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44EA4" w14:textId="77777777" w:rsidR="00C23890" w:rsidRPr="00C23890" w:rsidRDefault="00C23890" w:rsidP="00C23890">
      <w:pPr>
        <w:widowControl/>
        <w:shd w:val="clear" w:color="auto" w:fill="FFFFFF"/>
        <w:spacing w:line="390" w:lineRule="atLeast"/>
        <w:jc w:val="center"/>
        <w:outlineLvl w:val="0"/>
        <w:rPr>
          <w:rFonts w:ascii="微软雅黑" w:eastAsia="微软雅黑" w:hAnsi="微软雅黑" w:cs="宋体"/>
          <w:color w:val="212121"/>
          <w:kern w:val="36"/>
          <w:sz w:val="36"/>
          <w:szCs w:val="36"/>
          <w14:ligatures w14:val="none"/>
        </w:rPr>
      </w:pPr>
      <w:r w:rsidRPr="00C23890">
        <w:rPr>
          <w:rFonts w:ascii="微软雅黑" w:eastAsia="微软雅黑" w:hAnsi="微软雅黑" w:cs="宋体"/>
          <w:color w:val="212121"/>
          <w:kern w:val="36"/>
          <w:sz w:val="36"/>
          <w:szCs w:val="36"/>
          <w14:ligatures w14:val="none"/>
        </w:rPr>
        <w:t>横向项目开票（经费认领）业务办理</w:t>
      </w:r>
    </w:p>
    <w:p w14:paraId="3749C84A" w14:textId="77777777" w:rsidR="00C23890" w:rsidRPr="00C23890" w:rsidRDefault="00C23890" w:rsidP="00C23890">
      <w:pPr>
        <w:widowControl/>
        <w:shd w:val="clear" w:color="auto" w:fill="FFFFFF"/>
        <w:jc w:val="center"/>
        <w:rPr>
          <w:rFonts w:ascii="Tahoma" w:eastAsia="宋体" w:hAnsi="Tahoma" w:cs="Tahoma"/>
          <w:color w:val="333333"/>
          <w:kern w:val="0"/>
          <w:sz w:val="18"/>
          <w:szCs w:val="18"/>
          <w14:ligatures w14:val="none"/>
        </w:rPr>
      </w:pPr>
      <w:r w:rsidRPr="00C23890">
        <w:rPr>
          <w:rFonts w:ascii="Tahoma" w:eastAsia="宋体" w:hAnsi="Tahoma" w:cs="Tahoma"/>
          <w:color w:val="8C8C8C"/>
          <w:kern w:val="0"/>
          <w:szCs w:val="21"/>
          <w14:ligatures w14:val="none"/>
        </w:rPr>
        <w:t>发布时间：</w:t>
      </w:r>
      <w:r w:rsidRPr="00C23890">
        <w:rPr>
          <w:rFonts w:ascii="Tahoma" w:eastAsia="宋体" w:hAnsi="Tahoma" w:cs="Tahoma"/>
          <w:color w:val="8C8C8C"/>
          <w:kern w:val="0"/>
          <w:szCs w:val="21"/>
          <w14:ligatures w14:val="none"/>
        </w:rPr>
        <w:t>2025-10-22</w:t>
      </w:r>
    </w:p>
    <w:p w14:paraId="24958924" w14:textId="77777777" w:rsidR="00C23890" w:rsidRPr="00C23890" w:rsidRDefault="00C23890" w:rsidP="00C23890">
      <w:pPr>
        <w:widowControl/>
        <w:shd w:val="clear" w:color="auto" w:fill="FFFFFF"/>
        <w:spacing w:line="420" w:lineRule="atLeast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C23890">
        <w:rPr>
          <w:rFonts w:ascii="Arial" w:eastAsia="宋体" w:hAnsi="Arial" w:cs="Arial"/>
          <w:color w:val="333333"/>
          <w:kern w:val="0"/>
          <w:sz w:val="32"/>
          <w:szCs w:val="32"/>
          <w14:ligatures w14:val="none"/>
        </w:rPr>
        <w:t>一、点击</w:t>
      </w:r>
      <w:r w:rsidRPr="00C23890">
        <w:rPr>
          <w:rFonts w:ascii="Arial" w:eastAsia="宋体" w:hAnsi="Arial" w:cs="Arial"/>
          <w:color w:val="333333"/>
          <w:kern w:val="0"/>
          <w:sz w:val="32"/>
          <w:szCs w:val="32"/>
          <w14:ligatures w14:val="none"/>
        </w:rPr>
        <w:t>“</w:t>
      </w:r>
      <w:r w:rsidRPr="00C23890">
        <w:rPr>
          <w:rFonts w:ascii="Arial" w:eastAsia="宋体" w:hAnsi="Arial" w:cs="Arial"/>
          <w:color w:val="333333"/>
          <w:kern w:val="0"/>
          <w:sz w:val="32"/>
          <w:szCs w:val="32"/>
          <w14:ligatures w14:val="none"/>
        </w:rPr>
        <w:t>入账办理</w:t>
      </w:r>
      <w:r w:rsidRPr="00C23890">
        <w:rPr>
          <w:rFonts w:ascii="Arial" w:eastAsia="宋体" w:hAnsi="Arial" w:cs="Arial"/>
          <w:color w:val="333333"/>
          <w:kern w:val="0"/>
          <w:sz w:val="32"/>
          <w:szCs w:val="32"/>
          <w14:ligatures w14:val="none"/>
        </w:rPr>
        <w:t>”</w:t>
      </w:r>
      <w:r w:rsidRPr="00C23890">
        <w:rPr>
          <w:rFonts w:ascii="Arial" w:eastAsia="宋体" w:hAnsi="Arial" w:cs="Arial"/>
          <w:color w:val="333333"/>
          <w:kern w:val="0"/>
          <w:sz w:val="32"/>
          <w:szCs w:val="32"/>
          <w14:ligatures w14:val="none"/>
        </w:rPr>
        <w:t>后点击操作列的</w:t>
      </w:r>
      <w:r w:rsidRPr="00C23890">
        <w:rPr>
          <w:rFonts w:ascii="Arial" w:eastAsia="宋体" w:hAnsi="Arial" w:cs="Arial"/>
          <w:color w:val="333333"/>
          <w:kern w:val="0"/>
          <w:sz w:val="32"/>
          <w:szCs w:val="32"/>
          <w14:ligatures w14:val="none"/>
        </w:rPr>
        <w:t>“</w:t>
      </w:r>
      <w:r w:rsidRPr="00C23890">
        <w:rPr>
          <w:rFonts w:ascii="Arial" w:eastAsia="宋体" w:hAnsi="Arial" w:cs="Arial"/>
          <w:color w:val="333333"/>
          <w:kern w:val="0"/>
          <w:sz w:val="32"/>
          <w:szCs w:val="32"/>
          <w14:ligatures w14:val="none"/>
        </w:rPr>
        <w:t>认领</w:t>
      </w:r>
      <w:r w:rsidRPr="00C23890">
        <w:rPr>
          <w:rFonts w:ascii="Arial" w:eastAsia="宋体" w:hAnsi="Arial" w:cs="Arial"/>
          <w:color w:val="333333"/>
          <w:kern w:val="0"/>
          <w:sz w:val="32"/>
          <w:szCs w:val="32"/>
          <w14:ligatures w14:val="none"/>
        </w:rPr>
        <w:t>”</w:t>
      </w:r>
      <w:r w:rsidRPr="00C23890">
        <w:rPr>
          <w:rFonts w:ascii="Arial" w:eastAsia="宋体" w:hAnsi="Arial" w:cs="Arial"/>
          <w:color w:val="333333"/>
          <w:kern w:val="0"/>
          <w:sz w:val="32"/>
          <w:szCs w:val="32"/>
          <w14:ligatures w14:val="none"/>
        </w:rPr>
        <w:t>按钮</w:t>
      </w:r>
    </w:p>
    <w:p w14:paraId="17BADDC8" w14:textId="77777777" w:rsidR="00C23890" w:rsidRPr="00C23890" w:rsidRDefault="00C23890" w:rsidP="00C23890">
      <w:pPr>
        <w:widowControl/>
        <w:shd w:val="clear" w:color="auto" w:fill="FFFFFF"/>
        <w:spacing w:after="90"/>
        <w:jc w:val="center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C23890">
        <w:rPr>
          <w:rFonts w:ascii="Tahoma" w:eastAsia="宋体" w:hAnsi="Tahoma" w:cs="Tahoma"/>
          <w:noProof/>
          <w:color w:val="333333"/>
          <w:kern w:val="0"/>
          <w:szCs w:val="21"/>
          <w14:ligatures w14:val="none"/>
        </w:rPr>
        <w:drawing>
          <wp:inline distT="0" distB="0" distL="0" distR="0" wp14:anchorId="281CDB03" wp14:editId="14E6EEBA">
            <wp:extent cx="5174377" cy="1085307"/>
            <wp:effectExtent l="0" t="0" r="7620" b="635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701" cy="11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B01DE" w14:textId="77777777" w:rsidR="00C23890" w:rsidRPr="00C23890" w:rsidRDefault="00C23890" w:rsidP="00C23890">
      <w:pPr>
        <w:widowControl/>
        <w:shd w:val="clear" w:color="auto" w:fill="FFFFFF"/>
        <w:spacing w:after="90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</w:p>
    <w:p w14:paraId="4AE3950A" w14:textId="77777777" w:rsidR="00C23890" w:rsidRPr="00C23890" w:rsidRDefault="00C23890" w:rsidP="00C23890">
      <w:pPr>
        <w:widowControl/>
        <w:shd w:val="clear" w:color="auto" w:fill="FFFFFF"/>
        <w:spacing w:line="420" w:lineRule="atLeas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C23890">
        <w:rPr>
          <w:rFonts w:ascii="Arial" w:eastAsia="宋体" w:hAnsi="Arial" w:cs="Arial"/>
          <w:color w:val="333333"/>
          <w:kern w:val="0"/>
          <w:sz w:val="32"/>
          <w:szCs w:val="32"/>
          <w14:ligatures w14:val="none"/>
        </w:rPr>
        <w:t>二、点击认领后进入经费认领界面，选择本次将要开票或收款、到款的合同（项目）名称：</w:t>
      </w:r>
    </w:p>
    <w:p w14:paraId="17D96FFC" w14:textId="77777777" w:rsidR="00C23890" w:rsidRPr="00C23890" w:rsidRDefault="00C23890" w:rsidP="00C23890">
      <w:pPr>
        <w:widowControl/>
        <w:shd w:val="clear" w:color="auto" w:fill="FFFFFF"/>
        <w:spacing w:after="90"/>
        <w:jc w:val="center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C23890">
        <w:rPr>
          <w:rFonts w:ascii="Tahoma" w:eastAsia="宋体" w:hAnsi="Tahoma" w:cs="Tahoma"/>
          <w:noProof/>
          <w:color w:val="333333"/>
          <w:kern w:val="0"/>
          <w:szCs w:val="21"/>
          <w14:ligatures w14:val="none"/>
        </w:rPr>
        <w:drawing>
          <wp:inline distT="0" distB="0" distL="0" distR="0" wp14:anchorId="1950AEE3" wp14:editId="7682B765">
            <wp:extent cx="5087705" cy="2578666"/>
            <wp:effectExtent l="0" t="0" r="0" b="0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304" cy="259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9D7BD" w14:textId="77777777" w:rsidR="00C23890" w:rsidRPr="00C23890" w:rsidRDefault="00C23890" w:rsidP="00C23890">
      <w:pPr>
        <w:widowControl/>
        <w:shd w:val="clear" w:color="auto" w:fill="FFFFFF"/>
        <w:spacing w:after="90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</w:p>
    <w:p w14:paraId="0DC62230" w14:textId="77777777" w:rsidR="00C23890" w:rsidRPr="00C23890" w:rsidRDefault="00C23890" w:rsidP="00C23890">
      <w:pPr>
        <w:widowControl/>
        <w:shd w:val="clear" w:color="auto" w:fill="FFFFFF"/>
        <w:spacing w:line="420" w:lineRule="atLeast"/>
        <w:ind w:firstLine="645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C23890">
        <w:rPr>
          <w:rFonts w:ascii="Arial" w:eastAsia="宋体" w:hAnsi="Arial" w:cs="Arial"/>
          <w:color w:val="333333"/>
          <w:kern w:val="0"/>
          <w:sz w:val="32"/>
          <w:szCs w:val="32"/>
          <w14:ligatures w14:val="none"/>
        </w:rPr>
        <w:t>选择后自动带出合同（项目）的相关信息（项目性质、合同金额、历史数据入账信息等）。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32"/>
          <w:szCs w:val="32"/>
          <w14:ligatures w14:val="none"/>
        </w:rPr>
        <w:t>合同金额</w:t>
      </w:r>
      <w:proofErr w:type="gramStart"/>
      <w:r w:rsidRPr="00C23890">
        <w:rPr>
          <w:rFonts w:ascii="Arial" w:eastAsia="宋体" w:hAnsi="Arial" w:cs="Arial"/>
          <w:b/>
          <w:bCs/>
          <w:color w:val="333333"/>
          <w:kern w:val="0"/>
          <w:sz w:val="32"/>
          <w:szCs w:val="32"/>
          <w14:ligatures w14:val="none"/>
        </w:rPr>
        <w:t>—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32"/>
          <w:szCs w:val="32"/>
          <w14:ligatures w14:val="none"/>
        </w:rPr>
        <w:t>已经</w:t>
      </w:r>
      <w:proofErr w:type="gramEnd"/>
      <w:r w:rsidRPr="00C23890">
        <w:rPr>
          <w:rFonts w:ascii="Arial" w:eastAsia="宋体" w:hAnsi="Arial" w:cs="Arial"/>
          <w:b/>
          <w:bCs/>
          <w:color w:val="333333"/>
          <w:kern w:val="0"/>
          <w:sz w:val="32"/>
          <w:szCs w:val="32"/>
          <w14:ligatures w14:val="none"/>
        </w:rPr>
        <w:t>认领的金额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32"/>
          <w:szCs w:val="32"/>
          <w14:ligatures w14:val="none"/>
        </w:rPr>
        <w:t>=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32"/>
          <w:szCs w:val="32"/>
          <w14:ligatures w14:val="none"/>
        </w:rPr>
        <w:t>本次最大可认领的金额；</w:t>
      </w:r>
    </w:p>
    <w:p w14:paraId="051A4B94" w14:textId="77777777" w:rsidR="00C23890" w:rsidRPr="00C23890" w:rsidRDefault="00C23890" w:rsidP="00C23890">
      <w:pPr>
        <w:widowControl/>
        <w:shd w:val="clear" w:color="auto" w:fill="FFFFFF"/>
        <w:spacing w:after="90"/>
        <w:jc w:val="center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C23890">
        <w:rPr>
          <w:rFonts w:ascii="Tahoma" w:eastAsia="宋体" w:hAnsi="Tahoma" w:cs="Tahoma"/>
          <w:noProof/>
          <w:color w:val="333333"/>
          <w:kern w:val="0"/>
          <w:szCs w:val="21"/>
          <w14:ligatures w14:val="none"/>
        </w:rPr>
        <w:lastRenderedPageBreak/>
        <w:drawing>
          <wp:inline distT="0" distB="0" distL="0" distR="0" wp14:anchorId="2DBD413E" wp14:editId="754AC4C6">
            <wp:extent cx="5243343" cy="3658950"/>
            <wp:effectExtent l="0" t="0" r="0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94" cy="368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6386F" w14:textId="46EACA78" w:rsidR="00C23890" w:rsidRPr="00C23890" w:rsidRDefault="00C23890" w:rsidP="00C23890">
      <w:pPr>
        <w:widowControl/>
        <w:shd w:val="clear" w:color="auto" w:fill="FFFFFF"/>
        <w:spacing w:line="420" w:lineRule="atLeast"/>
        <w:rPr>
          <w:rFonts w:ascii="Tahoma" w:eastAsia="宋体" w:hAnsi="Tahoma" w:cs="Tahoma" w:hint="eastAsia"/>
          <w:color w:val="333333"/>
          <w:kern w:val="0"/>
          <w:szCs w:val="21"/>
          <w14:ligatures w14:val="none"/>
        </w:rPr>
      </w:pPr>
      <w:r w:rsidRPr="00C23890">
        <w:rPr>
          <w:rFonts w:ascii="Arial" w:eastAsia="宋体" w:hAnsi="Arial" w:cs="Arial"/>
          <w:color w:val="333333"/>
          <w:kern w:val="0"/>
          <w:sz w:val="32"/>
          <w:szCs w:val="32"/>
          <w14:ligatures w14:val="none"/>
        </w:rPr>
        <w:t>三、在认领金额中填写本次需要认领的额度，这里要注意：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32"/>
          <w:szCs w:val="32"/>
          <w14:ligatures w14:val="none"/>
        </w:rPr>
        <w:t>单位是万元</w:t>
      </w:r>
      <w:r w:rsidRPr="00C23890">
        <w:rPr>
          <w:rFonts w:ascii="Arial" w:eastAsia="宋体" w:hAnsi="Arial" w:cs="Arial"/>
          <w:color w:val="333333"/>
          <w:kern w:val="0"/>
          <w:sz w:val="32"/>
          <w:szCs w:val="32"/>
          <w14:ligatures w14:val="none"/>
        </w:rPr>
        <w:t>。填写之后会自动带出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32"/>
          <w:szCs w:val="32"/>
          <w14:ligatures w14:val="none"/>
        </w:rPr>
        <w:t>“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32"/>
          <w:szCs w:val="32"/>
          <w14:ligatures w14:val="none"/>
        </w:rPr>
        <w:t>额度拆分信息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32"/>
          <w:szCs w:val="32"/>
          <w14:ligatures w14:val="none"/>
        </w:rPr>
        <w:t>”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32"/>
          <w:szCs w:val="32"/>
          <w14:ligatures w14:val="none"/>
        </w:rPr>
        <w:t>表</w:t>
      </w:r>
      <w:r w:rsidRPr="00C23890">
        <w:rPr>
          <w:rFonts w:ascii="Arial" w:eastAsia="宋体" w:hAnsi="Arial" w:cs="Arial"/>
          <w:color w:val="333333"/>
          <w:kern w:val="0"/>
          <w:sz w:val="32"/>
          <w:szCs w:val="32"/>
          <w14:ligatures w14:val="none"/>
        </w:rPr>
        <w:t>，也就是本次要重点填写的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32"/>
          <w:szCs w:val="32"/>
          <w14:ligatures w14:val="none"/>
        </w:rPr>
        <w:t>经费预算表</w:t>
      </w:r>
      <w:r w:rsidRPr="00C23890">
        <w:rPr>
          <w:rFonts w:ascii="Arial" w:eastAsia="宋体" w:hAnsi="Arial" w:cs="Arial"/>
          <w:color w:val="333333"/>
          <w:kern w:val="0"/>
          <w:sz w:val="32"/>
          <w:szCs w:val="32"/>
          <w14:ligatures w14:val="none"/>
        </w:rPr>
        <w:t>：</w:t>
      </w:r>
    </w:p>
    <w:p w14:paraId="7C7FFF18" w14:textId="77777777" w:rsidR="00C23890" w:rsidRPr="00C23890" w:rsidRDefault="00C23890" w:rsidP="00C23890">
      <w:pPr>
        <w:widowControl/>
        <w:shd w:val="clear" w:color="auto" w:fill="FFFFFF"/>
        <w:spacing w:after="90"/>
        <w:jc w:val="center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C23890">
        <w:rPr>
          <w:rFonts w:ascii="Tahoma" w:eastAsia="宋体" w:hAnsi="Tahoma" w:cs="Tahoma"/>
          <w:noProof/>
          <w:color w:val="333333"/>
          <w:kern w:val="0"/>
          <w:szCs w:val="21"/>
          <w14:ligatures w14:val="none"/>
        </w:rPr>
        <w:drawing>
          <wp:inline distT="0" distB="0" distL="0" distR="0" wp14:anchorId="58671441" wp14:editId="41A736B6">
            <wp:extent cx="5058584" cy="3307243"/>
            <wp:effectExtent l="0" t="0" r="8890" b="762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707" cy="331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A36D3" w14:textId="77777777" w:rsidR="00C23890" w:rsidRPr="00C23890" w:rsidRDefault="00C23890" w:rsidP="00C23890">
      <w:pPr>
        <w:widowControl/>
        <w:shd w:val="clear" w:color="auto" w:fill="FFFFFF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</w:p>
    <w:p w14:paraId="66C62746" w14:textId="77777777" w:rsidR="00C23890" w:rsidRPr="00C23890" w:rsidRDefault="00C23890" w:rsidP="00C23890">
      <w:pPr>
        <w:widowControl/>
        <w:shd w:val="clear" w:color="auto" w:fill="FFFFFF"/>
        <w:spacing w:line="420" w:lineRule="atLeast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C23890">
        <w:rPr>
          <w:rFonts w:ascii="Arial" w:eastAsia="宋体" w:hAnsi="Arial" w:cs="Arial"/>
          <w:b/>
          <w:bCs/>
          <w:color w:val="333333"/>
          <w:kern w:val="0"/>
          <w:sz w:val="32"/>
          <w:szCs w:val="32"/>
          <w14:ligatures w14:val="none"/>
        </w:rPr>
        <w:lastRenderedPageBreak/>
        <w:t>注意事项：</w:t>
      </w:r>
    </w:p>
    <w:p w14:paraId="5ADD947A" w14:textId="77777777" w:rsidR="00C23890" w:rsidRPr="00C23890" w:rsidRDefault="00C23890" w:rsidP="00C23890">
      <w:pPr>
        <w:widowControl/>
        <w:shd w:val="clear" w:color="auto" w:fill="FFFFFF"/>
        <w:spacing w:line="420" w:lineRule="atLeast"/>
        <w:ind w:firstLine="555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1.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实际使用金额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=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本次认领金额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—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税费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—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管理费后最终可以做预算拆分的额度；</w:t>
      </w:r>
    </w:p>
    <w:p w14:paraId="0195E351" w14:textId="77777777" w:rsidR="00C23890" w:rsidRPr="00C23890" w:rsidRDefault="00C23890" w:rsidP="00C23890">
      <w:pPr>
        <w:widowControl/>
        <w:shd w:val="clear" w:color="auto" w:fill="FFFFFF"/>
        <w:spacing w:line="420" w:lineRule="atLeast"/>
        <w:ind w:firstLine="555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2.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业务类型分为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“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已开发票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”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、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“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将开发票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”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、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“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将开发票（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0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税率）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”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、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“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不开发票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”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，大部分情况选择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“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将开发票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”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，然后带出要开票的信息列表；</w:t>
      </w:r>
    </w:p>
    <w:p w14:paraId="6E3E497A" w14:textId="77777777" w:rsidR="00C23890" w:rsidRPr="00C23890" w:rsidRDefault="00C23890" w:rsidP="00C23890">
      <w:pPr>
        <w:widowControl/>
        <w:shd w:val="clear" w:color="auto" w:fill="FFFFFF"/>
        <w:spacing w:after="90"/>
        <w:jc w:val="center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C23890">
        <w:rPr>
          <w:rFonts w:ascii="Tahoma" w:eastAsia="宋体" w:hAnsi="Tahoma" w:cs="Tahoma"/>
          <w:noProof/>
          <w:color w:val="333333"/>
          <w:kern w:val="0"/>
          <w:szCs w:val="21"/>
          <w14:ligatures w14:val="none"/>
        </w:rPr>
        <w:drawing>
          <wp:inline distT="0" distB="0" distL="0" distR="0" wp14:anchorId="3F525611" wp14:editId="18BD27BE">
            <wp:extent cx="5229954" cy="2092507"/>
            <wp:effectExtent l="0" t="0" r="8890" b="317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785" cy="210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5D038" w14:textId="77777777" w:rsidR="00C23890" w:rsidRPr="00C23890" w:rsidRDefault="00C23890" w:rsidP="00C23890">
      <w:pPr>
        <w:widowControl/>
        <w:shd w:val="clear" w:color="auto" w:fill="FFFFFF"/>
        <w:spacing w:after="90"/>
        <w:jc w:val="left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</w:p>
    <w:p w14:paraId="1C61E650" w14:textId="77777777" w:rsidR="00C23890" w:rsidRPr="00C23890" w:rsidRDefault="00C23890" w:rsidP="00C23890">
      <w:pPr>
        <w:widowControl/>
        <w:shd w:val="clear" w:color="auto" w:fill="FFFFFF"/>
        <w:spacing w:line="420" w:lineRule="atLeast"/>
        <w:ind w:firstLine="555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2.1.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根据表格的要求如实填写来款单位的开票信息，且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来款单位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要与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合同的甲方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一致；</w:t>
      </w:r>
    </w:p>
    <w:p w14:paraId="72CD491A" w14:textId="77777777" w:rsidR="00C23890" w:rsidRPr="00C23890" w:rsidRDefault="00C23890" w:rsidP="00C23890">
      <w:pPr>
        <w:widowControl/>
        <w:shd w:val="clear" w:color="auto" w:fill="FFFFFF"/>
        <w:spacing w:line="420" w:lineRule="atLeast"/>
        <w:ind w:firstLine="555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2.2.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票据类型分为专票和普票，具体开什么类型票据要提前跟来款单位确认清楚；</w:t>
      </w:r>
    </w:p>
    <w:p w14:paraId="487A5392" w14:textId="77777777" w:rsidR="00C23890" w:rsidRPr="00C23890" w:rsidRDefault="00C23890" w:rsidP="00C23890">
      <w:pPr>
        <w:widowControl/>
        <w:shd w:val="clear" w:color="auto" w:fill="FFFFFF"/>
        <w:spacing w:line="420" w:lineRule="atLeast"/>
        <w:ind w:firstLine="555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3.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实际可使用金额预算分四大块：直接经费、间接经费、外协经费、委托服务经费；其中间接经费又细分为特支费和科研绩效费；具体费用的解释及使用比例请参考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《上海电机学院横向科研项目及经费管理办法》沪电机院科技〔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2025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〕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2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号文件中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的说明；</w:t>
      </w:r>
    </w:p>
    <w:p w14:paraId="17E4DBE3" w14:textId="77777777" w:rsidR="00C23890" w:rsidRPr="00C23890" w:rsidRDefault="00C23890" w:rsidP="00C23890">
      <w:pPr>
        <w:widowControl/>
        <w:shd w:val="clear" w:color="auto" w:fill="FFFFFF"/>
        <w:spacing w:line="420" w:lineRule="atLeast"/>
        <w:ind w:firstLine="555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4.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委托服务经费属于业务费的范畴，但在系统中单列出来，委托服务经费主要是指测试、加工、分析、调试、技术咨询等，这类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lastRenderedPageBreak/>
        <w:t>都属于委托业务费，其实本质上还是外协；但是考虑到我们学校的实际情况，科研考核时不按照外协算，但是对这类业务有个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到账经费扣除外协经费后不超过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50%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的限制。</w:t>
      </w:r>
    </w:p>
    <w:p w14:paraId="41D450C2" w14:textId="77777777" w:rsidR="00C23890" w:rsidRPr="00C23890" w:rsidRDefault="00C23890" w:rsidP="00C23890">
      <w:pPr>
        <w:widowControl/>
        <w:shd w:val="clear" w:color="auto" w:fill="FFFFFF"/>
        <w:spacing w:line="420" w:lineRule="atLeast"/>
        <w:ind w:firstLine="555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5.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外协经费不能大于原合同或补充协议约定的最大数额；</w:t>
      </w:r>
    </w:p>
    <w:p w14:paraId="092AEC49" w14:textId="77777777" w:rsidR="00C23890" w:rsidRPr="00C23890" w:rsidRDefault="00C23890" w:rsidP="00C23890">
      <w:pPr>
        <w:widowControl/>
        <w:shd w:val="clear" w:color="auto" w:fill="FFFFFF"/>
        <w:spacing w:line="420" w:lineRule="atLeast"/>
        <w:ind w:firstLine="555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6.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管理费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=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（本次认领金额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—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外协费用）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*5%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。</w:t>
      </w:r>
    </w:p>
    <w:p w14:paraId="4EB75CC6" w14:textId="77777777" w:rsidR="00C23890" w:rsidRPr="00C23890" w:rsidRDefault="00C23890" w:rsidP="00C23890">
      <w:pPr>
        <w:widowControl/>
        <w:shd w:val="clear" w:color="auto" w:fill="FFFFFF"/>
        <w:spacing w:line="420" w:lineRule="atLeast"/>
        <w:ind w:firstLine="555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7.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填写完毕提交，如果无法正常提交，则可能是各项预算填写的总和与可使用金额不等，请仔细检查、重新填写。</w:t>
      </w:r>
    </w:p>
    <w:p w14:paraId="6B6EF0DE" w14:textId="77777777" w:rsidR="00C23890" w:rsidRPr="00C23890" w:rsidRDefault="00C23890" w:rsidP="00C23890">
      <w:pPr>
        <w:widowControl/>
        <w:shd w:val="clear" w:color="auto" w:fill="FFFFFF"/>
        <w:spacing w:line="420" w:lineRule="atLeast"/>
        <w:ind w:firstLine="555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8.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横向项目经费认领审核通过后可在此页面打印《打印到账通知单》《打印到账预算表》。</w:t>
      </w:r>
      <w:r w:rsidRPr="00C23890">
        <w:rPr>
          <w:rFonts w:ascii="Arial" w:eastAsia="宋体" w:hAnsi="Arial" w:cs="Arial"/>
          <w:b/>
          <w:bCs/>
          <w:color w:val="333333"/>
          <w:kern w:val="0"/>
          <w:sz w:val="29"/>
          <w:szCs w:val="29"/>
          <w14:ligatures w14:val="none"/>
        </w:rPr>
        <w:t>一式三份</w:t>
      </w:r>
      <w:r w:rsidRPr="00C23890">
        <w:rPr>
          <w:rFonts w:ascii="Arial" w:eastAsia="宋体" w:hAnsi="Arial" w:cs="Arial"/>
          <w:color w:val="333333"/>
          <w:kern w:val="0"/>
          <w:sz w:val="29"/>
          <w:szCs w:val="29"/>
          <w14:ligatures w14:val="none"/>
        </w:rPr>
        <w:t>，学院签字盖章后交由科技处审核盖章，最后送交财务处。</w:t>
      </w:r>
    </w:p>
    <w:p w14:paraId="1A1B65CB" w14:textId="77777777" w:rsidR="00C23890" w:rsidRPr="00C23890" w:rsidRDefault="00C23890" w:rsidP="00C23890">
      <w:pPr>
        <w:widowControl/>
        <w:shd w:val="clear" w:color="auto" w:fill="FFFFFF"/>
        <w:spacing w:after="90"/>
        <w:jc w:val="center"/>
        <w:rPr>
          <w:rFonts w:ascii="Tahoma" w:eastAsia="宋体" w:hAnsi="Tahoma" w:cs="Tahoma"/>
          <w:color w:val="333333"/>
          <w:kern w:val="0"/>
          <w:szCs w:val="21"/>
          <w14:ligatures w14:val="none"/>
        </w:rPr>
      </w:pPr>
      <w:r w:rsidRPr="00C23890">
        <w:rPr>
          <w:rFonts w:ascii="Tahoma" w:eastAsia="宋体" w:hAnsi="Tahoma" w:cs="Tahoma"/>
          <w:noProof/>
          <w:color w:val="333333"/>
          <w:kern w:val="0"/>
          <w:szCs w:val="21"/>
          <w14:ligatures w14:val="none"/>
        </w:rPr>
        <w:drawing>
          <wp:inline distT="0" distB="0" distL="0" distR="0" wp14:anchorId="62E48B05" wp14:editId="431854DE">
            <wp:extent cx="5298944" cy="2540698"/>
            <wp:effectExtent l="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95" cy="25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41CA6" w14:textId="77777777" w:rsidR="00B24412" w:rsidRDefault="00B24412">
      <w:pPr>
        <w:rPr>
          <w:rFonts w:hint="eastAsia"/>
        </w:rPr>
      </w:pPr>
    </w:p>
    <w:sectPr w:rsidR="00B244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90"/>
    <w:rsid w:val="000678A6"/>
    <w:rsid w:val="0035315F"/>
    <w:rsid w:val="00395DF2"/>
    <w:rsid w:val="006A4922"/>
    <w:rsid w:val="008D7E14"/>
    <w:rsid w:val="009B724A"/>
    <w:rsid w:val="00B24412"/>
    <w:rsid w:val="00C23890"/>
    <w:rsid w:val="00D34248"/>
    <w:rsid w:val="00EF4CD7"/>
    <w:rsid w:val="00F23766"/>
    <w:rsid w:val="00F5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25C9C"/>
  <w15:chartTrackingRefBased/>
  <w15:docId w15:val="{AF18FFD1-F28C-4248-97B1-4D5C4937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89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8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89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89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890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89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89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89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89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238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238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2389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2389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2389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2389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2389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2389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2389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23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89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238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38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238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38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389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38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2389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238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430</Words>
  <Characters>436</Characters>
  <Application>Microsoft Office Word</Application>
  <DocSecurity>0</DocSecurity>
  <Lines>24</Lines>
  <Paragraphs>25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必有 王</dc:creator>
  <cp:keywords/>
  <dc:description/>
  <cp:lastModifiedBy>必有 王</cp:lastModifiedBy>
  <cp:revision>1</cp:revision>
  <dcterms:created xsi:type="dcterms:W3CDTF">2026-06-18T10:27:00Z</dcterms:created>
  <dcterms:modified xsi:type="dcterms:W3CDTF">2026-06-18T10:30:00Z</dcterms:modified>
</cp:coreProperties>
</file>